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宋体" w:cs="宋体"/>
          <w:b/>
          <w:bCs/>
          <w:color w:val="222222"/>
          <w:kern w:val="0"/>
          <w:sz w:val="24"/>
          <w:szCs w:val="24"/>
          <w:lang w:val="en-US" w:eastAsia="zh-CN"/>
        </w:rPr>
        <w:t>附件1：第一届医学与健康“北大论坛”会议日程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  <w:t>第一届医学与健康“北大论坛”会议日程</w:t>
      </w:r>
    </w:p>
    <w:tbl>
      <w:tblPr>
        <w:tblStyle w:val="4"/>
        <w:tblW w:w="5904" w:type="pct"/>
        <w:tblInd w:w="-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692"/>
        <w:gridCol w:w="4135"/>
        <w:gridCol w:w="149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</w:rPr>
              <w:t>日  期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时  间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内  容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主讲嘉宾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10月27日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13:00-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:00</w:t>
            </w:r>
          </w:p>
        </w:tc>
        <w:tc>
          <w:tcPr>
            <w:tcW w:w="562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外地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参会人员注册报到（山西大厦一层大堂）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会务组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4" w:type="dxa"/>
            <w:gridSpan w:val="5"/>
            <w:shd w:val="clear" w:color="auto" w:fill="E3F2D9" w:themeFill="accent4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</w:rPr>
              <w:t>医学与健康“北大论坛”主会场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shd w:val="clear"/>
              </w:rPr>
              <w:t>（五层柏华厅）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Merge w:val="restart"/>
            <w:vAlign w:val="center"/>
          </w:tcPr>
          <w:p>
            <w:pPr>
              <w:spacing w:line="552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10月28日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上午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562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开幕式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介绍嘉宾、嘉宾致辞、合影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9:00-9: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宏观卫生政策与人口老龄化应对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国家卫健委领导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6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-10: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多学科多视角的老年健康与养老的问题探讨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北大老年健康中心领导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9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落实“国考”战略目标加强三级公立医院运营管理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王春玉 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国家卫生健康委医院管理研究所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69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</w:tr>
    </w:tbl>
    <w:p>
      <w:pPr>
        <w:rPr>
          <w:rFonts w:hint="eastAsia"/>
          <w:b/>
          <w:bCs/>
          <w:color w:val="auto"/>
        </w:rPr>
      </w:pPr>
    </w:p>
    <w:p>
      <w:pPr>
        <w:shd w:val="clear"/>
        <w:rPr>
          <w:rFonts w:hint="eastAsia"/>
          <w:b/>
          <w:bCs/>
          <w:color w:val="auto"/>
        </w:rPr>
      </w:pPr>
    </w:p>
    <w:tbl>
      <w:tblPr>
        <w:tblStyle w:val="4"/>
        <w:tblW w:w="5992" w:type="pct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677"/>
        <w:gridCol w:w="4186"/>
        <w:gridCol w:w="149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5" w:type="pct"/>
            <w:gridSpan w:val="2"/>
            <w:shd w:val="clear" w:color="auto" w:fill="E3F2D9" w:themeFill="accent4" w:themeFillTint="32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>分论坛</w:t>
            </w:r>
          </w:p>
        </w:tc>
        <w:tc>
          <w:tcPr>
            <w:tcW w:w="3494" w:type="pct"/>
            <w:gridSpan w:val="3"/>
            <w:shd w:val="clear" w:color="auto" w:fill="E3F2D9" w:themeFill="accent4" w:themeFillTint="32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>医院前沿技术与医院学科建设（五层柏华厅）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>日  期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>时  间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>内  容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>主讲嘉宾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shd w:val="clear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Merge w:val="restar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10月28日下午</w:t>
            </w:r>
          </w:p>
        </w:tc>
        <w:tc>
          <w:tcPr>
            <w:tcW w:w="82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204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基于人工智能医疗质量与安全管理</w:t>
            </w:r>
          </w:p>
        </w:tc>
        <w:tc>
          <w:tcPr>
            <w:tcW w:w="73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潘习龙 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北京大学医学部</w:t>
            </w:r>
          </w:p>
        </w:tc>
        <w:tc>
          <w:tcPr>
            <w:tcW w:w="714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袁彦龙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204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高血压病人的区域化管理</w:t>
            </w:r>
          </w:p>
        </w:tc>
        <w:tc>
          <w:tcPr>
            <w:tcW w:w="73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北京阜外心血管医院</w:t>
            </w:r>
          </w:p>
        </w:tc>
        <w:tc>
          <w:tcPr>
            <w:tcW w:w="714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05-15:10</w:t>
            </w:r>
          </w:p>
        </w:tc>
        <w:tc>
          <w:tcPr>
            <w:tcW w:w="204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助力医院数字化水平提升公益捐赠仪式</w:t>
            </w:r>
          </w:p>
        </w:tc>
        <w:tc>
          <w:tcPr>
            <w:tcW w:w="73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贾艳杰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潘芳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0-15: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3494" w:type="pct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204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医院6S的精益化管理</w:t>
            </w:r>
          </w:p>
        </w:tc>
        <w:tc>
          <w:tcPr>
            <w:tcW w:w="73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于婷婷 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北京中欧国际医院管理技术研究院研究员</w:t>
            </w:r>
          </w:p>
        </w:tc>
        <w:tc>
          <w:tcPr>
            <w:tcW w:w="714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袁彥龙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7:0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204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“互联网+”新时代公立医院高质量发展的服务升级与管理应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用</w:t>
            </w:r>
          </w:p>
        </w:tc>
        <w:tc>
          <w:tcPr>
            <w:tcW w:w="73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方向明 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国家卫健委互联网+医疗运营与人才培养课题组组长</w:t>
            </w:r>
          </w:p>
        </w:tc>
        <w:tc>
          <w:tcPr>
            <w:tcW w:w="714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0-17: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204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发挥医保支付机制作用优化慢病管理服务</w:t>
            </w:r>
          </w:p>
        </w:tc>
        <w:tc>
          <w:tcPr>
            <w:tcW w:w="73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孙立群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国新健康研究院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院长</w:t>
            </w:r>
          </w:p>
        </w:tc>
        <w:tc>
          <w:tcPr>
            <w:tcW w:w="714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8:00-19:00</w:t>
            </w:r>
          </w:p>
        </w:tc>
        <w:tc>
          <w:tcPr>
            <w:tcW w:w="3494" w:type="pct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晚餐</w:t>
            </w:r>
          </w:p>
        </w:tc>
      </w:tr>
    </w:tbl>
    <w:p>
      <w:pPr>
        <w:rPr>
          <w:rFonts w:hint="eastAsia"/>
          <w:b/>
          <w:bCs/>
          <w:color w:val="auto"/>
        </w:rPr>
      </w:pPr>
    </w:p>
    <w:p>
      <w:pPr>
        <w:rPr>
          <w:rFonts w:hint="eastAsia"/>
          <w:b/>
          <w:bCs/>
          <w:color w:val="auto"/>
        </w:rPr>
      </w:pPr>
    </w:p>
    <w:tbl>
      <w:tblPr>
        <w:tblStyle w:val="4"/>
        <w:tblW w:w="5963" w:type="pct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71"/>
        <w:gridCol w:w="4060"/>
        <w:gridCol w:w="153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7" w:type="pct"/>
            <w:gridSpan w:val="2"/>
            <w:shd w:val="clear" w:color="auto" w:fill="E3F2D9" w:themeFill="accent4" w:themeFillTint="32"/>
          </w:tcPr>
          <w:p>
            <w:pPr>
              <w:widowControl/>
              <w:spacing w:line="552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分论坛</w:t>
            </w:r>
          </w:p>
        </w:tc>
        <w:tc>
          <w:tcPr>
            <w:tcW w:w="3452" w:type="pct"/>
            <w:gridSpan w:val="3"/>
            <w:shd w:val="clear" w:color="auto" w:fill="E3F2D9" w:themeFill="accent4" w:themeFillTint="32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多学科视角下的健康老龄化（一层金辇厅）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期</w:t>
            </w:r>
          </w:p>
        </w:tc>
        <w:tc>
          <w:tcPr>
            <w:tcW w:w="870" w:type="pct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间</w:t>
            </w:r>
          </w:p>
        </w:tc>
        <w:tc>
          <w:tcPr>
            <w:tcW w:w="1997" w:type="pct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内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容</w:t>
            </w:r>
          </w:p>
        </w:tc>
        <w:tc>
          <w:tcPr>
            <w:tcW w:w="757" w:type="pct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主讲嘉宾</w:t>
            </w:r>
          </w:p>
        </w:tc>
        <w:tc>
          <w:tcPr>
            <w:tcW w:w="698" w:type="pct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vMerge w:val="restar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10月28日下午</w:t>
            </w:r>
          </w:p>
        </w:tc>
        <w:tc>
          <w:tcPr>
            <w:tcW w:w="87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99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老年健康领域专家主旨报告1</w:t>
            </w:r>
          </w:p>
        </w:tc>
        <w:tc>
          <w:tcPr>
            <w:tcW w:w="75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王建业院长/贺丹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陈园生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vMerge w:val="continue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99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老年健康领域专家主旨报告2</w:t>
            </w:r>
          </w:p>
        </w:tc>
        <w:tc>
          <w:tcPr>
            <w:tcW w:w="75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孔灵芝秘书长</w:t>
            </w:r>
          </w:p>
        </w:tc>
        <w:tc>
          <w:tcPr>
            <w:tcW w:w="698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vMerge w:val="continue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99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老年健康领域专家主旨报告3</w:t>
            </w:r>
          </w:p>
        </w:tc>
        <w:tc>
          <w:tcPr>
            <w:tcW w:w="75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刘梅林</w:t>
            </w:r>
          </w:p>
        </w:tc>
        <w:tc>
          <w:tcPr>
            <w:tcW w:w="698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vMerge w:val="continue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30-15:40</w:t>
            </w:r>
          </w:p>
        </w:tc>
        <w:tc>
          <w:tcPr>
            <w:tcW w:w="3452" w:type="pct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vMerge w:val="continue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99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老年健康领域专家主旨报告4</w:t>
            </w:r>
          </w:p>
        </w:tc>
        <w:tc>
          <w:tcPr>
            <w:tcW w:w="75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吴静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孙昕霙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vMerge w:val="continue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20-17:00</w:t>
            </w:r>
          </w:p>
        </w:tc>
        <w:tc>
          <w:tcPr>
            <w:tcW w:w="199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老年健康领域专家主旨报告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5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刘足云</w:t>
            </w:r>
          </w:p>
        </w:tc>
        <w:tc>
          <w:tcPr>
            <w:tcW w:w="698" w:type="pct"/>
            <w:vMerge w:val="continue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vMerge w:val="continue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7:00-17:40</w:t>
            </w:r>
          </w:p>
        </w:tc>
        <w:tc>
          <w:tcPr>
            <w:tcW w:w="199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老年健康领域专家主旨报告6</w:t>
            </w:r>
          </w:p>
        </w:tc>
        <w:tc>
          <w:tcPr>
            <w:tcW w:w="75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尚少梅</w:t>
            </w:r>
          </w:p>
        </w:tc>
        <w:tc>
          <w:tcPr>
            <w:tcW w:w="698" w:type="pct"/>
            <w:vMerge w:val="continue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vMerge w:val="continue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8:00-19:00</w:t>
            </w:r>
          </w:p>
        </w:tc>
        <w:tc>
          <w:tcPr>
            <w:tcW w:w="3452" w:type="pct"/>
            <w:gridSpan w:val="3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晚餐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4"/>
        <w:tblW w:w="5963" w:type="pct"/>
        <w:tblInd w:w="-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547"/>
        <w:gridCol w:w="4115"/>
        <w:gridCol w:w="152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pct"/>
            <w:gridSpan w:val="2"/>
            <w:shd w:val="clear" w:color="auto" w:fill="E3F2D9" w:themeFill="accent4" w:themeFillTint="32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分论坛</w:t>
            </w:r>
          </w:p>
        </w:tc>
        <w:tc>
          <w:tcPr>
            <w:tcW w:w="3464" w:type="pct"/>
            <w:gridSpan w:val="3"/>
            <w:shd w:val="clear" w:color="auto" w:fill="E3F2D9" w:themeFill="accent4" w:themeFillTint="32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健康老龄化及老年健康促进（一层金辇厅）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期</w:t>
            </w:r>
          </w:p>
        </w:tc>
        <w:tc>
          <w:tcPr>
            <w:tcW w:w="76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间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内  容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主讲嘉宾</w:t>
            </w:r>
          </w:p>
        </w:tc>
        <w:tc>
          <w:tcPr>
            <w:tcW w:w="69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restart"/>
            <w:vAlign w:val="center"/>
          </w:tcPr>
          <w:p>
            <w:pPr>
              <w:spacing w:line="552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10月2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pacing w:line="552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60" w:type="pct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30-9:05</w:t>
            </w:r>
          </w:p>
        </w:tc>
        <w:tc>
          <w:tcPr>
            <w:tcW w:w="2024" w:type="pct"/>
            <w:vAlign w:val="center"/>
          </w:tcPr>
          <w:p>
            <w:pPr>
              <w:pStyle w:val="6"/>
              <w:widowControl/>
              <w:spacing w:line="440" w:lineRule="atLeast"/>
              <w:ind w:left="0" w:leftChars="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医养结合政策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简伟研</w:t>
            </w:r>
          </w:p>
        </w:tc>
        <w:tc>
          <w:tcPr>
            <w:tcW w:w="690" w:type="pct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9:05-9:40</w:t>
            </w:r>
          </w:p>
        </w:tc>
        <w:tc>
          <w:tcPr>
            <w:tcW w:w="2024" w:type="pct"/>
            <w:vAlign w:val="center"/>
          </w:tcPr>
          <w:p>
            <w:pPr>
              <w:pStyle w:val="6"/>
              <w:widowControl/>
              <w:spacing w:line="440" w:lineRule="atLeast"/>
              <w:ind w:left="0" w:leftChars="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刘足云老师推荐</w:t>
            </w:r>
          </w:p>
        </w:tc>
        <w:tc>
          <w:tcPr>
            <w:tcW w:w="690" w:type="pct"/>
            <w:vMerge w:val="restart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刘足云</w:t>
            </w:r>
          </w:p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王志稳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40-9:50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数智化社区老年居民跌倒风险评估：基于传感器的多维特征提取与集成弹性网方法的实证研究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王璇</w:t>
            </w: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:50-10:00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基于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AHP-SWOT分析模型的福建省智慧养老发展策略研究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丁雅婷</w:t>
            </w: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10:00-10:10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基于格林模式的社区老年人健康教育需求评估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尹尚菁</w:t>
            </w: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10:10-10:20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Impacts of Subjective Cognitive Decline and Depressive Symptoms on the Effectiveness of a Theory-driven Exercise Intervention among Community-dwelling (Pre)frail Older Adults: A Subanalysis of a Stepped-wedge Cluster Randomized Control Trial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周文蝶</w:t>
            </w: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20-10:30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Disability-related loss on individual-level life expectancy and Quality-Adjusted Life Years for middle-aged and older adults evidence from the ageing society of China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黄心怡</w:t>
            </w: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30-10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肥胖代谢异质性与心血管事件发生风险和心电图表型的关联研究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杨振清</w:t>
            </w: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40-10:50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老年人认知健康的影响因素分析</w:t>
            </w:r>
          </w:p>
        </w:tc>
        <w:tc>
          <w:tcPr>
            <w:tcW w:w="75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林郁婷</w:t>
            </w: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0:50-11:00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Development and validation of a risk scoring tool for predicting reversible cognitive frailty trajectories among community-dwelling older adults A prospective cohort study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刘琴琴</w:t>
            </w:r>
          </w:p>
        </w:tc>
        <w:tc>
          <w:tcPr>
            <w:tcW w:w="690" w:type="pct"/>
            <w:vMerge w:val="restar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1:00-11:20</w:t>
            </w:r>
          </w:p>
        </w:tc>
        <w:tc>
          <w:tcPr>
            <w:tcW w:w="2024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提问、讨论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4"/>
        <w:tblW w:w="5963" w:type="pct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71"/>
        <w:gridCol w:w="4003"/>
        <w:gridCol w:w="1598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pct"/>
            <w:gridSpan w:val="2"/>
            <w:shd w:val="clear" w:color="auto" w:fill="E3F2D9" w:themeFill="accent4" w:themeFillTint="32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分论坛</w:t>
            </w:r>
          </w:p>
        </w:tc>
        <w:tc>
          <w:tcPr>
            <w:tcW w:w="3417" w:type="pct"/>
            <w:gridSpan w:val="3"/>
            <w:shd w:val="clear" w:color="auto" w:fill="E3F2D9" w:themeFill="accent4" w:themeFillTint="32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老年身心健康与健康干预（一层金辇厅）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期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间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内  容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主讲嘉宾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restart"/>
            <w:vAlign w:val="center"/>
          </w:tcPr>
          <w:p>
            <w:pPr>
              <w:spacing w:line="552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10月2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pacing w:line="552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30-9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老年友好社区试点建设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程玉兰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:05-9:40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老年流感疫苗接种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刘秀荣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:40-9:50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Urban-Rural Disparities in the Association between Social trust Patterns and Changes in Depressive Symptoms: Longitudinal Evidence from an Elderly Chinese Population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王婷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:50-10:00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日常生活活动能力在老年人社会隔离与抑郁之间的中介效应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邵富叶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10:00-10:10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中国老年人慢性病共病与抑郁症状的双向关联：交叉滞后模型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于业波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10-10:20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Frailty combined with social isolation An elevated risk for all-cause mortality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云青萍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10:20-10:30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中国老年健康行为聚类模式长期趋势及与抑郁的双向纵向关系研究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吴敏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：3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0-10:40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基于社会认知理论的社区衰弱老年人抗阻运动复杂干预策略构建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刘文琦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0:40-10:50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中国老年人社会参与情况与认知功能的关联研究：基于潜在剖面分析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朱正杰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0:50-11:00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老年人健康传播中的信息不对称问题研究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李书鹏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1:00-11:20</w:t>
            </w:r>
          </w:p>
        </w:tc>
        <w:tc>
          <w:tcPr>
            <w:tcW w:w="3417" w:type="pct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提问、讨论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1:20-11:30</w:t>
            </w:r>
          </w:p>
        </w:tc>
        <w:tc>
          <w:tcPr>
            <w:tcW w:w="3417" w:type="pct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11:30-11:50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常春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孙昕霙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3417" w:type="pct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0" w:type="pct"/>
            <w:vMerge w:val="continue"/>
            <w:vAlign w:val="center"/>
          </w:tcPr>
          <w:p>
            <w:pPr>
              <w:widowControl/>
              <w:spacing w:line="552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—1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3417" w:type="pct"/>
            <w:gridSpan w:val="3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离会</w:t>
            </w:r>
          </w:p>
        </w:tc>
      </w:tr>
    </w:tbl>
    <w:p>
      <w:pPr>
        <w:rPr>
          <w:color w:val="auto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宋体" w:cs="宋体"/>
          <w:color w:val="222222"/>
          <w:kern w:val="0"/>
          <w:sz w:val="24"/>
          <w:szCs w:val="24"/>
          <w:lang w:val="en-US" w:eastAsia="zh-CN"/>
        </w:rPr>
        <w:t>附件2：《第一届医学与健康“北大论坛”参会回执》</w:t>
      </w:r>
    </w:p>
    <w:p>
      <w:pPr>
        <w:widowControl/>
        <w:shd w:val="clear" w:color="auto" w:fill="FFFFFF"/>
        <w:spacing w:line="360" w:lineRule="auto"/>
        <w:jc w:val="both"/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  <w:t>第一届医学与健康“北大论坛”</w:t>
      </w:r>
    </w:p>
    <w:p>
      <w:pPr>
        <w:jc w:val="center"/>
        <w:rPr>
          <w:rFonts w:hint="default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宋体" w:cs="宋体"/>
          <w:b/>
          <w:color w:val="222222"/>
          <w:kern w:val="0"/>
          <w:sz w:val="32"/>
          <w:szCs w:val="32"/>
          <w:lang w:val="en-US" w:eastAsia="zh-CN"/>
        </w:rPr>
        <w:t>参会回执</w:t>
      </w:r>
    </w:p>
    <w:tbl>
      <w:tblPr>
        <w:tblStyle w:val="4"/>
        <w:tblpPr w:leftFromText="180" w:rightFromText="180" w:vertAnchor="text" w:horzAnchor="page" w:tblpX="1795" w:tblpY="6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单位名称（单位标准全称）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参与人姓名与职务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是否需要代为预定酒店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 □      否 □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入住时间     月  日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退房时间     月  日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双床房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间     大床房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间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A2NzYzMTRkYzdmYTgwNjg5Y2VmNmQ2OWZlZWYifQ=="/>
  </w:docVars>
  <w:rsids>
    <w:rsidRoot w:val="746E3F97"/>
    <w:rsid w:val="746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2023-10-18T06:19:00Z</dcterms:created>
  <dc:creator>zhang.</dc:creator>
  <cp:lastModifiedBy>zhang.</cp:lastModifiedBy>
  <dcterms:modified xsi:type="dcterms:W3CDTF">2023-10-18T06:20:01Z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20B126AAAD624027988EF95D69244747_11</vt:lpwstr>
  </property>
</Properties>
</file>