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5400" w14:textId="2BBDB5DA" w:rsidR="001A23AA" w:rsidRDefault="001A23AA" w:rsidP="001A23AA">
      <w:pPr>
        <w:widowControl/>
        <w:spacing w:beforeLines="50" w:before="156" w:line="480" w:lineRule="exact"/>
        <w:ind w:rightChars="100" w:right="210"/>
        <w:jc w:val="left"/>
        <w:rPr>
          <w:rFonts w:ascii="仿宋" w:eastAsia="仿宋" w:hAnsi="仿宋" w:cs="仿宋"/>
          <w:b/>
          <w:bCs/>
          <w:kern w:val="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1"/>
          <w:sz w:val="24"/>
          <w:szCs w:val="24"/>
        </w:rPr>
        <w:t>报名回执表</w:t>
      </w:r>
    </w:p>
    <w:p w14:paraId="5A8463AF" w14:textId="77777777" w:rsidR="001A23AA" w:rsidRDefault="001A23AA" w:rsidP="001A23AA">
      <w:pPr>
        <w:widowControl/>
        <w:spacing w:beforeLines="50" w:before="156" w:line="480" w:lineRule="exact"/>
        <w:ind w:rightChars="100" w:right="210"/>
        <w:jc w:val="left"/>
        <w:rPr>
          <w:rFonts w:ascii="宋体" w:eastAsia="宋体" w:hAnsi="宋体" w:cs="宋体"/>
          <w:b/>
          <w:bCs/>
          <w:kern w:val="1"/>
          <w:sz w:val="24"/>
          <w:szCs w:val="24"/>
        </w:rPr>
      </w:pPr>
    </w:p>
    <w:p w14:paraId="23F108C4" w14:textId="77777777" w:rsidR="001A23AA" w:rsidRDefault="001A23AA" w:rsidP="001A23AA">
      <w:pPr>
        <w:widowControl/>
        <w:spacing w:line="360" w:lineRule="auto"/>
        <w:ind w:rightChars="100" w:right="210" w:firstLine="482"/>
        <w:jc w:val="center"/>
        <w:rPr>
          <w:rFonts w:ascii="宋体" w:eastAsia="宋体" w:hAnsi="宋体" w:cs="宋体"/>
          <w:b/>
          <w:kern w:val="1"/>
          <w:sz w:val="36"/>
          <w:szCs w:val="36"/>
        </w:rPr>
      </w:pPr>
      <w:r>
        <w:rPr>
          <w:rFonts w:ascii="宋体" w:eastAsia="宋体" w:hAnsi="宋体" w:cs="宋体" w:hint="eastAsia"/>
          <w:b/>
          <w:kern w:val="1"/>
          <w:sz w:val="36"/>
          <w:szCs w:val="36"/>
        </w:rPr>
        <w:t>DRG/DIP背景</w:t>
      </w:r>
      <w:proofErr w:type="gramStart"/>
      <w:r>
        <w:rPr>
          <w:rFonts w:ascii="宋体" w:eastAsia="宋体" w:hAnsi="宋体" w:cs="宋体" w:hint="eastAsia"/>
          <w:b/>
          <w:kern w:val="1"/>
          <w:sz w:val="36"/>
          <w:szCs w:val="36"/>
        </w:rPr>
        <w:t>下医院</w:t>
      </w:r>
      <w:proofErr w:type="gramEnd"/>
      <w:r>
        <w:rPr>
          <w:rFonts w:ascii="宋体" w:eastAsia="宋体" w:hAnsi="宋体" w:cs="宋体" w:hint="eastAsia"/>
          <w:b/>
          <w:kern w:val="1"/>
          <w:sz w:val="36"/>
          <w:szCs w:val="36"/>
        </w:rPr>
        <w:t>运营管理与高质量发展研修班</w:t>
      </w:r>
    </w:p>
    <w:p w14:paraId="70EA1906" w14:textId="77777777" w:rsidR="001A23AA" w:rsidRDefault="001A23AA" w:rsidP="001A23AA">
      <w:pPr>
        <w:widowControl/>
        <w:spacing w:line="360" w:lineRule="auto"/>
        <w:ind w:rightChars="100" w:right="210" w:firstLine="482"/>
        <w:jc w:val="center"/>
        <w:rPr>
          <w:rFonts w:ascii="宋体" w:eastAsia="宋体" w:hAnsi="宋体" w:cs="宋体"/>
          <w:b/>
          <w:kern w:val="1"/>
          <w:sz w:val="36"/>
          <w:szCs w:val="36"/>
        </w:rPr>
      </w:pPr>
      <w:r>
        <w:rPr>
          <w:rFonts w:ascii="宋体" w:eastAsia="宋体" w:hAnsi="宋体" w:cs="宋体" w:hint="eastAsia"/>
          <w:b/>
          <w:kern w:val="1"/>
          <w:sz w:val="36"/>
          <w:szCs w:val="36"/>
        </w:rPr>
        <w:t>报名表</w:t>
      </w:r>
    </w:p>
    <w:p w14:paraId="5FCEE281" w14:textId="77777777" w:rsidR="001A23AA" w:rsidRDefault="001A23AA" w:rsidP="001A23AA">
      <w:pPr>
        <w:ind w:leftChars="114" w:left="323" w:hangingChars="35" w:hanging="84"/>
        <w:rPr>
          <w:rFonts w:ascii="宋体" w:eastAsia="宋体" w:hAnsi="宋体" w:cs="宋体"/>
          <w:b/>
          <w:kern w:val="1"/>
          <w:sz w:val="24"/>
          <w:szCs w:val="24"/>
        </w:rPr>
      </w:pPr>
    </w:p>
    <w:p w14:paraId="1ED45B49" w14:textId="77777777" w:rsidR="001A23AA" w:rsidRDefault="001A23AA" w:rsidP="001A23AA">
      <w:pPr>
        <w:spacing w:line="360" w:lineRule="auto"/>
        <w:ind w:leftChars="114" w:left="323" w:hangingChars="35" w:hanging="84"/>
        <w:rPr>
          <w:rFonts w:ascii="宋体" w:eastAsia="宋体" w:hAnsi="宋体" w:cs="宋体"/>
          <w:b/>
          <w:kern w:val="1"/>
          <w:sz w:val="24"/>
          <w:szCs w:val="24"/>
        </w:rPr>
      </w:pPr>
      <w:r>
        <w:rPr>
          <w:rFonts w:ascii="宋体" w:eastAsia="宋体" w:hAnsi="宋体" w:cs="宋体" w:hint="eastAsia"/>
          <w:b/>
          <w:kern w:val="1"/>
          <w:sz w:val="24"/>
          <w:szCs w:val="24"/>
        </w:rPr>
        <w:t>会务办公室：经研究，我单位选派以下同志参加学习。</w:t>
      </w:r>
    </w:p>
    <w:p w14:paraId="53BED2FD" w14:textId="77777777" w:rsidR="001A23AA" w:rsidRDefault="001A23AA" w:rsidP="001A23AA">
      <w:pPr>
        <w:spacing w:line="360" w:lineRule="auto"/>
        <w:ind w:leftChars="114" w:left="323" w:hangingChars="35" w:hanging="84"/>
        <w:rPr>
          <w:rFonts w:ascii="宋体" w:eastAsia="宋体" w:hAnsi="宋体" w:cs="宋体"/>
          <w:b/>
          <w:kern w:val="1"/>
          <w:sz w:val="24"/>
          <w:szCs w:val="24"/>
        </w:rPr>
      </w:pPr>
      <w:r>
        <w:rPr>
          <w:rFonts w:ascii="宋体" w:eastAsia="宋体" w:hAnsi="宋体" w:cs="宋体" w:hint="eastAsia"/>
          <w:b/>
          <w:kern w:val="1"/>
          <w:sz w:val="24"/>
          <w:szCs w:val="24"/>
        </w:rPr>
        <w:t xml:space="preserve">请于7月15日前传至zhongouguoji@126.com </w:t>
      </w:r>
    </w:p>
    <w:tbl>
      <w:tblPr>
        <w:tblpPr w:leftFromText="180" w:rightFromText="180" w:vertAnchor="text" w:horzAnchor="page" w:tblpX="1192" w:tblpY="60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425"/>
        <w:gridCol w:w="1959"/>
        <w:gridCol w:w="3097"/>
      </w:tblGrid>
      <w:tr w:rsidR="001A23AA" w14:paraId="1B3E8848" w14:textId="77777777" w:rsidTr="00437B84">
        <w:trPr>
          <w:trHeight w:val="650"/>
        </w:trPr>
        <w:tc>
          <w:tcPr>
            <w:tcW w:w="1668" w:type="dxa"/>
            <w:vAlign w:val="center"/>
          </w:tcPr>
          <w:p w14:paraId="5AB11B16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 w14:paraId="5768F967" w14:textId="77777777" w:rsidR="001A23AA" w:rsidRDefault="001A23AA" w:rsidP="00437B84">
            <w:pPr>
              <w:spacing w:line="540" w:lineRule="exact"/>
              <w:ind w:rightChars="-55" w:right="-115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7134B929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单位税号</w:t>
            </w:r>
          </w:p>
        </w:tc>
        <w:tc>
          <w:tcPr>
            <w:tcW w:w="3097" w:type="dxa"/>
            <w:vAlign w:val="center"/>
          </w:tcPr>
          <w:p w14:paraId="0EB04472" w14:textId="77777777" w:rsidR="001A23AA" w:rsidRDefault="001A23AA" w:rsidP="00437B84">
            <w:pPr>
              <w:spacing w:line="540" w:lineRule="exact"/>
              <w:ind w:firstLine="48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3D9CBDDD" w14:textId="77777777" w:rsidTr="00437B84">
        <w:trPr>
          <w:trHeight w:val="547"/>
        </w:trPr>
        <w:tc>
          <w:tcPr>
            <w:tcW w:w="1668" w:type="dxa"/>
            <w:vAlign w:val="center"/>
          </w:tcPr>
          <w:p w14:paraId="48FEF4D8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带队人姓名</w:t>
            </w:r>
          </w:p>
        </w:tc>
        <w:tc>
          <w:tcPr>
            <w:tcW w:w="3118" w:type="dxa"/>
            <w:gridSpan w:val="3"/>
            <w:vAlign w:val="center"/>
          </w:tcPr>
          <w:p w14:paraId="7803CF44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5336AE0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带队人手机</w:t>
            </w:r>
          </w:p>
        </w:tc>
        <w:tc>
          <w:tcPr>
            <w:tcW w:w="3097" w:type="dxa"/>
            <w:vAlign w:val="center"/>
          </w:tcPr>
          <w:p w14:paraId="6097E0ED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7D0FD486" w14:textId="77777777" w:rsidTr="00437B84">
        <w:trPr>
          <w:trHeight w:val="547"/>
        </w:trPr>
        <w:tc>
          <w:tcPr>
            <w:tcW w:w="1668" w:type="dxa"/>
            <w:vAlign w:val="center"/>
          </w:tcPr>
          <w:p w14:paraId="412C91FD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5E9746B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14:paraId="48242116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84" w:type="dxa"/>
            <w:gridSpan w:val="2"/>
            <w:vAlign w:val="center"/>
          </w:tcPr>
          <w:p w14:paraId="2D161845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手  机</w:t>
            </w:r>
          </w:p>
        </w:tc>
        <w:tc>
          <w:tcPr>
            <w:tcW w:w="3097" w:type="dxa"/>
            <w:vAlign w:val="center"/>
          </w:tcPr>
          <w:p w14:paraId="43ADC949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kern w:val="1"/>
                <w:sz w:val="24"/>
                <w:szCs w:val="24"/>
              </w:rPr>
              <w:t xml:space="preserve">     箱</w:t>
            </w:r>
          </w:p>
        </w:tc>
      </w:tr>
      <w:tr w:rsidR="001A23AA" w14:paraId="556A7E09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6359252B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F3D2A3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4A642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7CB1350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14B095AB" w14:textId="77777777" w:rsidR="001A23AA" w:rsidRDefault="001A23AA" w:rsidP="00437B84">
            <w:pPr>
              <w:spacing w:line="540" w:lineRule="exact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18F49EDB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717212F5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4E2C3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3843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2BF3EEF9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48239AC0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69646BBC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7B7EE8A2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AF8E1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A7F9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222D9408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4994B805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03DB5574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4C85F5EB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38246B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D9F3DC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26D3AB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4371E7ED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26B9817B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1069FB4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D9150D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097A26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99FE941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6C46092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083483DC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35A90741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880B9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31D541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8CF154E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0B70FA0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29E07D8B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61B353EE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A7B67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0FC760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060870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22296A52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699D7268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243D085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7629C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2DA34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5DD37B9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42AFB41C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5F5C6D7B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583AF09F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2DF2B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C5CA26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FE8E1F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43138CA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7C18B8EF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77E0E830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3877D8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5A5D6E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2CBF1523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99AA0D4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1C5026CD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5B7B9372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D46889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B2DBB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8D6303C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6C052458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  <w:tr w:rsidR="001A23AA" w14:paraId="728976E6" w14:textId="77777777" w:rsidTr="00437B84">
        <w:trPr>
          <w:trHeight w:val="419"/>
        </w:trPr>
        <w:tc>
          <w:tcPr>
            <w:tcW w:w="1668" w:type="dxa"/>
            <w:vAlign w:val="center"/>
          </w:tcPr>
          <w:p w14:paraId="49ED506D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334A27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08ADE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21CC322E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1ADC5C9" w14:textId="77777777" w:rsidR="001A23AA" w:rsidRDefault="001A23AA" w:rsidP="00437B84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宋体" w:eastAsia="宋体" w:hAnsi="宋体" w:cs="宋体"/>
                <w:kern w:val="1"/>
                <w:sz w:val="24"/>
                <w:szCs w:val="24"/>
              </w:rPr>
            </w:pPr>
          </w:p>
        </w:tc>
      </w:tr>
    </w:tbl>
    <w:p w14:paraId="1EA34F51" w14:textId="77777777" w:rsidR="001A23AA" w:rsidRDefault="001A23AA" w:rsidP="001A23AA">
      <w:pPr>
        <w:snapToGrid w:val="0"/>
        <w:spacing w:line="500" w:lineRule="exact"/>
        <w:ind w:rightChars="100" w:right="210"/>
        <w:rPr>
          <w:rFonts w:ascii="宋体" w:eastAsia="宋体" w:hAnsi="宋体" w:cs="宋体"/>
          <w:sz w:val="24"/>
          <w:szCs w:val="24"/>
        </w:rPr>
      </w:pPr>
    </w:p>
    <w:p w14:paraId="7A269058" w14:textId="77777777" w:rsidR="001A23AA" w:rsidRDefault="001A23AA" w:rsidP="001A23AA">
      <w:pPr>
        <w:snapToGrid w:val="0"/>
        <w:spacing w:line="500" w:lineRule="exact"/>
        <w:ind w:rightChars="100" w:right="210"/>
        <w:rPr>
          <w:rFonts w:ascii="宋体" w:eastAsia="宋体" w:hAnsi="宋体" w:cs="宋体"/>
          <w:sz w:val="24"/>
          <w:szCs w:val="24"/>
        </w:rPr>
      </w:pPr>
    </w:p>
    <w:p w14:paraId="347C6978" w14:textId="77777777" w:rsidR="001A23AA" w:rsidRDefault="001A23AA" w:rsidP="001A23AA">
      <w:pPr>
        <w:snapToGrid w:val="0"/>
        <w:spacing w:line="500" w:lineRule="exact"/>
        <w:ind w:rightChars="100" w:right="210"/>
        <w:rPr>
          <w:rFonts w:ascii="宋体" w:eastAsia="宋体" w:hAnsi="宋体" w:cs="宋体"/>
          <w:sz w:val="24"/>
          <w:szCs w:val="24"/>
        </w:rPr>
      </w:pPr>
    </w:p>
    <w:p w14:paraId="1C3DB0B1" w14:textId="77777777" w:rsidR="001A23AA" w:rsidRDefault="001A23AA" w:rsidP="001A23A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b/>
          <w:bCs/>
          <w:kern w:val="1"/>
        </w:rPr>
      </w:pPr>
      <w:r>
        <w:rPr>
          <w:rFonts w:ascii="仿宋" w:eastAsia="仿宋" w:hAnsi="仿宋" w:cs="仿宋" w:hint="eastAsia"/>
          <w:b/>
          <w:bCs/>
          <w:kern w:val="1"/>
        </w:rPr>
        <w:lastRenderedPageBreak/>
        <w:t>授课安排</w:t>
      </w:r>
    </w:p>
    <w:tbl>
      <w:tblPr>
        <w:tblW w:w="912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29"/>
        <w:gridCol w:w="1758"/>
        <w:gridCol w:w="1100"/>
        <w:gridCol w:w="4664"/>
        <w:gridCol w:w="878"/>
      </w:tblGrid>
      <w:tr w:rsidR="001A23AA" w14:paraId="4F18859C" w14:textId="77777777" w:rsidTr="00437B84">
        <w:trPr>
          <w:trHeight w:val="49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37CB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10C8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9EAC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模  块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1A68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主  题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2CD3D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  家</w:t>
            </w:r>
          </w:p>
        </w:tc>
      </w:tr>
      <w:tr w:rsidR="001A23AA" w14:paraId="4FC0EB4A" w14:textId="77777777" w:rsidTr="00437B84">
        <w:trPr>
          <w:trHeight w:val="68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9373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7月17日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A48E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9:00-12:00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A624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高质量</w:t>
            </w:r>
          </w:p>
          <w:p w14:paraId="77B282A6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发展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16C3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《医院高质量发展的实践与思考》</w:t>
            </w:r>
          </w:p>
          <w:p w14:paraId="59B50570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公立医院高质量发展</w:t>
            </w:r>
          </w:p>
          <w:p w14:paraId="109E8849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医疗质量管理 </w:t>
            </w:r>
          </w:p>
          <w:p w14:paraId="2CDF0FE5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三级公立医院绩效考核</w:t>
            </w:r>
          </w:p>
          <w:p w14:paraId="04718096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教学相长保证医院高质量发展</w:t>
            </w:r>
          </w:p>
          <w:p w14:paraId="115EBD68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科研创新提供医院高质量发展动力</w:t>
            </w:r>
          </w:p>
          <w:p w14:paraId="7A94FA1F" w14:textId="77777777" w:rsidR="001A23AA" w:rsidRDefault="001A23AA" w:rsidP="001A23A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智慧医院建设作为高质量发展的支撑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7212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金昌晓</w:t>
            </w:r>
          </w:p>
        </w:tc>
      </w:tr>
      <w:tr w:rsidR="001A23AA" w14:paraId="338EF6B7" w14:textId="77777777" w:rsidTr="00437B84">
        <w:trPr>
          <w:trHeight w:val="586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4C0D" w14:textId="77777777" w:rsidR="001A23AA" w:rsidRDefault="001A23AA" w:rsidP="00437B8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6437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14:00-15:30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757C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人力资源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1F848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《人力资源管理助力医院经营效率》</w:t>
            </w:r>
          </w:p>
          <w:p w14:paraId="23BE9AA7" w14:textId="77777777" w:rsidR="001A23AA" w:rsidRDefault="001A23AA" w:rsidP="001A23A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人力资源管理概论</w:t>
            </w:r>
          </w:p>
          <w:p w14:paraId="623FD0DB" w14:textId="77777777" w:rsidR="001A23AA" w:rsidRDefault="001A23AA" w:rsidP="001A23A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科室人力评估方法与应用</w:t>
            </w:r>
          </w:p>
          <w:p w14:paraId="453C59BE" w14:textId="77777777" w:rsidR="001A23AA" w:rsidRDefault="001A23AA" w:rsidP="001A23A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案例学习</w:t>
            </w:r>
          </w:p>
          <w:p w14:paraId="374BB55A" w14:textId="77777777" w:rsidR="001A23AA" w:rsidRDefault="001A23AA" w:rsidP="001A23A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科室运营助理素质与能力晋级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03AD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郑婷尹</w:t>
            </w:r>
          </w:p>
        </w:tc>
      </w:tr>
      <w:tr w:rsidR="001A23AA" w14:paraId="44A5BE60" w14:textId="77777777" w:rsidTr="00437B84">
        <w:trPr>
          <w:trHeight w:val="480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B8F7E" w14:textId="77777777" w:rsidR="001A23AA" w:rsidRDefault="001A23AA" w:rsidP="00437B8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936B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15:40-17:00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1DA7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仪器设备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8D5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《医院重大仪器设备精细化运营管理》</w:t>
            </w:r>
          </w:p>
          <w:p w14:paraId="5D189E90" w14:textId="77777777" w:rsidR="001A23AA" w:rsidRDefault="001A23AA" w:rsidP="001A23AA">
            <w:pPr>
              <w:widowControl/>
              <w:numPr>
                <w:ilvl w:val="0"/>
                <w:numId w:val="4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重大设备评估原则</w:t>
            </w:r>
          </w:p>
          <w:p w14:paraId="1487E11E" w14:textId="77777777" w:rsidR="001A23AA" w:rsidRDefault="001A23AA" w:rsidP="001A23AA">
            <w:pPr>
              <w:widowControl/>
              <w:numPr>
                <w:ilvl w:val="0"/>
                <w:numId w:val="4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年度预算评估阶段</w:t>
            </w:r>
          </w:p>
          <w:p w14:paraId="3BD3F778" w14:textId="77777777" w:rsidR="001A23AA" w:rsidRDefault="001A23AA" w:rsidP="001A23AA">
            <w:pPr>
              <w:widowControl/>
              <w:numPr>
                <w:ilvl w:val="0"/>
                <w:numId w:val="4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设备采购评估阶段</w:t>
            </w:r>
          </w:p>
          <w:p w14:paraId="4DC97994" w14:textId="77777777" w:rsidR="001A23AA" w:rsidRDefault="001A23AA" w:rsidP="001A23AA">
            <w:pPr>
              <w:widowControl/>
              <w:numPr>
                <w:ilvl w:val="0"/>
                <w:numId w:val="4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设备投后管理阶段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0B71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A23AA" w14:paraId="2B7479E9" w14:textId="77777777" w:rsidTr="00437B84">
        <w:trPr>
          <w:trHeight w:val="233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37ED" w14:textId="77777777" w:rsidR="001A23AA" w:rsidRDefault="001A23AA" w:rsidP="00437B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7月18日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AC8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9:00-12:00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4794C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绩效管理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63FA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《DRG/DIP医保支付下的医院绩效管理新模式》</w:t>
            </w:r>
          </w:p>
          <w:p w14:paraId="7FDE590A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(1) 医院绩效改革政策的新要求</w:t>
            </w:r>
          </w:p>
          <w:p w14:paraId="100AD211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(2) 医院绩效顶层设计</w:t>
            </w:r>
          </w:p>
          <w:p w14:paraId="0A298C5A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(3) 绩效分配方法的比较与选择</w:t>
            </w:r>
          </w:p>
          <w:p w14:paraId="76FA18AE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(4) 科室经济核算和成本管控</w:t>
            </w:r>
          </w:p>
          <w:p w14:paraId="7391D00E" w14:textId="77777777" w:rsidR="001A23AA" w:rsidRDefault="001A23AA" w:rsidP="00437B84">
            <w:pPr>
              <w:widowControl/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(5) 医院一次分配方案设计</w:t>
            </w:r>
          </w:p>
          <w:p w14:paraId="3BE7AB3D" w14:textId="77777777" w:rsidR="001A23AA" w:rsidRDefault="001A23AA" w:rsidP="00437B84">
            <w:pPr>
              <w:widowControl/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(6) 科室二次分配方案设计</w:t>
            </w:r>
          </w:p>
          <w:p w14:paraId="41A10A44" w14:textId="77777777" w:rsidR="001A23AA" w:rsidRDefault="001A23AA" w:rsidP="00437B84">
            <w:pPr>
              <w:widowControl/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(7) 医院考核体系设计</w:t>
            </w:r>
          </w:p>
          <w:p w14:paraId="5A13BB01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(8) 医院绩效实施过程中的难点及应对策略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E935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程江</w:t>
            </w:r>
          </w:p>
        </w:tc>
      </w:tr>
      <w:tr w:rsidR="001A23AA" w14:paraId="530498F7" w14:textId="77777777" w:rsidTr="00437B84">
        <w:trPr>
          <w:trHeight w:val="48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A973" w14:textId="77777777" w:rsidR="001A23AA" w:rsidRDefault="001A23AA" w:rsidP="00437B8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7764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14:00-17:00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36A1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运营管理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体系建设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AFB5" w14:textId="77777777" w:rsidR="001A23AA" w:rsidRDefault="001A23AA" w:rsidP="00437B84">
            <w:pPr>
              <w:widowControl/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医院精益运营管理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体系建设实操》</w:t>
            </w:r>
          </w:p>
          <w:p w14:paraId="6F2077D6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改新时代</w:t>
            </w:r>
          </w:p>
          <w:p w14:paraId="4BA238B7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医院运营管理“双核心、双工具”如何发力？</w:t>
            </w:r>
          </w:p>
          <w:p w14:paraId="29669495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全面预算管理中业务运营预算如何编制？</w:t>
            </w:r>
          </w:p>
          <w:p w14:paraId="5F5ED246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医院科室成本核算与盈亏平衡点分析</w:t>
            </w:r>
          </w:p>
          <w:p w14:paraId="53B59F78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DRG/DIP成本核算如何采取“药耗成本、边际成本、直接成本、业务成本、医疗全成本”五步算？</w:t>
            </w:r>
          </w:p>
          <w:p w14:paraId="79B3A8D7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DRG/DIP“明盈实盈、明盈实亏、明亏实盈、明亏实亏”法如何分析？</w:t>
            </w:r>
          </w:p>
          <w:p w14:paraId="7C612FAC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诊次床日成本核算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与敏感度分析</w:t>
            </w:r>
          </w:p>
          <w:p w14:paraId="376EC528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病床成本如何核算？</w:t>
            </w:r>
          </w:p>
          <w:p w14:paraId="2F8E6A1F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专用医疗设备成本核算与全生命周期管理？</w:t>
            </w:r>
          </w:p>
          <w:p w14:paraId="0589F1E5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医疗服务项目成本核算与RBRVS点数测算</w:t>
            </w:r>
          </w:p>
          <w:p w14:paraId="18118E60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绩效国考与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DRG/DIP付费下的“多维价值” 驱动积分绩效如何建模？</w:t>
            </w:r>
          </w:p>
          <w:p w14:paraId="748FA47B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如何设计“提质增效”高质量发展梯度激励绩效方案</w:t>
            </w:r>
          </w:p>
          <w:p w14:paraId="45A5F7F2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绩效国考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指标如何与内部绩效方案关联？</w:t>
            </w:r>
          </w:p>
          <w:p w14:paraId="0B25E319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绩效预算如何规划和公平性分配？</w:t>
            </w:r>
          </w:p>
          <w:p w14:paraId="4785E3F0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版医疗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服务项目积分点数如何测算？</w:t>
            </w:r>
          </w:p>
          <w:p w14:paraId="76864E51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手术“四级十档”如何激励提升手术能力？</w:t>
            </w:r>
          </w:p>
          <w:p w14:paraId="19777B5B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精准“病种价值”绩效激励如何设计？推动病种结构调整？</w:t>
            </w:r>
          </w:p>
          <w:p w14:paraId="17C40457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如何设计主诊医师负责制绩效？</w:t>
            </w:r>
          </w:p>
          <w:p w14:paraId="55E72C82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医护分开核算如何设计“同宗同源”指标？体现以患者为中心？</w:t>
            </w:r>
          </w:p>
          <w:p w14:paraId="20A36C31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医用耗材如何开展“高值耗材、价内耗材、共用耗材”核算与管理？</w:t>
            </w:r>
          </w:p>
          <w:p w14:paraId="387A5C08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医院运营助理分析指标体系如何构建？</w:t>
            </w:r>
          </w:p>
          <w:p w14:paraId="49297CA4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医院全面预算如何开展？</w:t>
            </w:r>
          </w:p>
          <w:p w14:paraId="579F8255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医院内部控制与风险如何防范？</w:t>
            </w:r>
          </w:p>
          <w:p w14:paraId="1D57E028" w14:textId="77777777" w:rsidR="001A23AA" w:rsidRDefault="001A23AA" w:rsidP="001A23AA">
            <w:pPr>
              <w:widowControl/>
              <w:numPr>
                <w:ilvl w:val="0"/>
                <w:numId w:val="5"/>
              </w:numPr>
              <w:ind w:left="425" w:hanging="425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医院内部审计如何发现风险点？</w:t>
            </w:r>
          </w:p>
          <w:p w14:paraId="4F3F19E0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(25) 医院精益运营管理信息化建设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07AD2" w14:textId="77777777" w:rsidR="001A23AA" w:rsidRDefault="001A23AA" w:rsidP="00437B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秦永方</w:t>
            </w:r>
            <w:proofErr w:type="gramEnd"/>
          </w:p>
        </w:tc>
      </w:tr>
    </w:tbl>
    <w:p w14:paraId="3EF27D76" w14:textId="77777777" w:rsidR="0017638B" w:rsidRDefault="0017638B"/>
    <w:sectPr w:rsidR="0017638B" w:rsidSect="001A23AA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09F10A"/>
    <w:multiLevelType w:val="singleLevel"/>
    <w:tmpl w:val="8609F1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CC4EC4E"/>
    <w:multiLevelType w:val="singleLevel"/>
    <w:tmpl w:val="9CC4EC4E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9E9473A9"/>
    <w:multiLevelType w:val="singleLevel"/>
    <w:tmpl w:val="9E9473A9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30FCE4D9"/>
    <w:multiLevelType w:val="singleLevel"/>
    <w:tmpl w:val="30FCE4D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A1D55DC"/>
    <w:multiLevelType w:val="singleLevel"/>
    <w:tmpl w:val="3A1D55DC"/>
    <w:lvl w:ilvl="0">
      <w:start w:val="1"/>
      <w:numFmt w:val="decimal"/>
      <w:suff w:val="space"/>
      <w:lvlText w:val="(%1)"/>
      <w:lvlJc w:val="left"/>
    </w:lvl>
  </w:abstractNum>
  <w:num w:numId="1" w16cid:durableId="251934802">
    <w:abstractNumId w:val="0"/>
  </w:num>
  <w:num w:numId="2" w16cid:durableId="12075911">
    <w:abstractNumId w:val="3"/>
  </w:num>
  <w:num w:numId="3" w16cid:durableId="2010403248">
    <w:abstractNumId w:val="2"/>
  </w:num>
  <w:num w:numId="4" w16cid:durableId="1428185992">
    <w:abstractNumId w:val="1"/>
  </w:num>
  <w:num w:numId="5" w16cid:durableId="168894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A"/>
    <w:rsid w:val="0017638B"/>
    <w:rsid w:val="001A23AA"/>
    <w:rsid w:val="00D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8441"/>
  <w15:chartTrackingRefBased/>
  <w15:docId w15:val="{2EF929DC-F459-4D06-B8CC-EA069CA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A23A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unhideWhenUsed/>
    <w:rsid w:val="001A2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1"/>
    <w:link w:val="a0"/>
    <w:uiPriority w:val="99"/>
    <w:semiHidden/>
    <w:rsid w:val="001A23AA"/>
    <w:rPr>
      <w:sz w:val="18"/>
      <w:szCs w:val="18"/>
    </w:rPr>
  </w:style>
  <w:style w:type="paragraph" w:styleId="a5">
    <w:name w:val="Normal (Web)"/>
    <w:basedOn w:val="a"/>
    <w:autoRedefine/>
    <w:unhideWhenUsed/>
    <w:qFormat/>
    <w:rsid w:val="001A2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Liu</dc:creator>
  <cp:keywords/>
  <dc:description/>
  <cp:lastModifiedBy>Wei Liu</cp:lastModifiedBy>
  <cp:revision>1</cp:revision>
  <dcterms:created xsi:type="dcterms:W3CDTF">2024-06-22T05:05:00Z</dcterms:created>
  <dcterms:modified xsi:type="dcterms:W3CDTF">2024-06-22T05:07:00Z</dcterms:modified>
</cp:coreProperties>
</file>